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000001"/>
        <w:ind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附件2：</w:t>
      </w:r>
    </w:p>
    <w:p>
      <w:pPr>
        <w:pStyle w:val="000001"/>
        <w:ind/>
        <w:jc w:val="center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中国建筑装饰协会</w:t>
      </w:r>
      <w:r>
        <w:rPr>
          <w:rFonts w:ascii="宋体" w:hAnsi="宋体"/>
          <w:sz w:val="32"/>
          <w:szCs w:val="32"/>
        </w:rPr>
        <w:t>CBDA</w:t>
      </w:r>
      <w:r>
        <w:rPr>
          <w:rFonts w:hint="eastAsia" w:ascii="宋体" w:hAnsi="宋体"/>
          <w:sz w:val="32"/>
          <w:szCs w:val="32"/>
        </w:rPr>
        <w:t>标准</w:t>
      </w:r>
    </w:p>
    <w:p>
      <w:pPr>
        <w:pStyle w:val="000001"/>
        <w:ind/>
        <w:jc w:val="center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《</w:t>
      </w:r>
      <w:r>
        <w:rPr>
          <w:i w:val="false"/>
          <w:strike w:val="false"/>
          <w:spacing w:val="0"/>
          <w:sz w:val="32"/>
          <w:u w:val="none"/>
        </w:rPr>
        <w:t>酒店建筑装配式装饰装修技术规程</w:t>
      </w:r>
      <w:r>
        <w:rPr>
          <w:rFonts w:hint="eastAsia" w:ascii="宋体" w:hAnsi="宋体"/>
          <w:sz w:val="32"/>
          <w:szCs w:val="32"/>
        </w:rPr>
        <w:t>》征求意见表</w:t>
      </w:r>
    </w:p>
    <w:p>
      <w:pPr>
        <w:pStyle w:val="000001"/>
        <w:ind/>
        <w:jc w:val="center"/>
        <w:rPr>
          <w:rFonts w:ascii="黑体" w:hAnsi="宋体" w:eastAsia="黑体"/>
          <w:sz w:val="32"/>
          <w:szCs w:val="32"/>
        </w:rPr>
      </w:pPr>
    </w:p>
    <w:tbl>
      <w:tblPr>
        <w:tblW w:w="0" w:type="auto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275"/>
        <w:gridCol w:w="993"/>
        <w:gridCol w:w="879"/>
        <w:gridCol w:w="1530"/>
        <w:gridCol w:w="990"/>
        <w:gridCol w:w="2554"/>
      </w:tblGrid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姓</w:t>
            </w:r>
            <w:r>
              <w:rPr/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职</w:t>
            </w:r>
            <w:r>
              <w:rPr/>
              <w:t xml:space="preserve">  </w:t>
            </w:r>
            <w:r>
              <w:rPr>
                <w:rFonts w:hint="eastAsia"/>
              </w:rPr>
              <w:t>务</w:t>
            </w:r>
          </w:p>
        </w:tc>
        <w:tc>
          <w:tcPr>
            <w:tcW w:w="2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职</w:t>
            </w:r>
            <w:r>
              <w:rPr/>
              <w:t xml:space="preserve">  </w:t>
            </w:r>
            <w:r>
              <w:rPr>
                <w:rFonts w:hint="eastAsia"/>
              </w:rPr>
              <w:t>称</w:t>
            </w: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单</w:t>
            </w:r>
            <w:r>
              <w:rPr/>
              <w:t xml:space="preserve">  </w:t>
            </w:r>
            <w:r>
              <w:rPr>
                <w:rFonts w:hint="eastAsia"/>
              </w:rPr>
              <w:t>位</w:t>
            </w:r>
          </w:p>
        </w:tc>
        <w:tc>
          <w:tcPr>
            <w:tcW w:w="4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专</w:t>
            </w:r>
            <w:r>
              <w:rPr/>
              <w:t xml:space="preserve">  </w:t>
            </w:r>
            <w:r>
              <w:rPr>
                <w:rFonts w:hint="eastAsia"/>
              </w:rPr>
              <w:t>业</w:t>
            </w: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电邮或</w:t>
            </w:r>
            <w:r>
              <w:rPr/>
              <w:t>qq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条文号</w:t>
            </w:r>
          </w:p>
        </w:tc>
        <w:tc>
          <w:tcPr>
            <w:tcW w:w="5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意见或建议</w:t>
            </w: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  <w:r>
              <w:rPr>
                <w:rFonts w:hint="eastAsia"/>
              </w:rPr>
              <w:t>理由</w:t>
            </w:r>
            <w:r>
              <w:rPr/>
              <w:t>/</w:t>
            </w:r>
            <w:r>
              <w:rPr>
                <w:rFonts w:hint="eastAsia"/>
              </w:rPr>
              <w:t>背景材料</w:t>
            </w: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5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5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</w:tr>
      <w:tr>
        <w:trPr>
          <w:wBefore/>
          <w:wAfter w:w="0" w:type="dxa"/>
          <w:trHeight w:val="567" w:hRule="atLeast"/>
        </w:trPr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center"/>
              <w:rPr/>
            </w:pPr>
          </w:p>
        </w:tc>
        <w:tc>
          <w:tcPr>
            <w:tcW w:w="5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  <w:tc>
          <w:tcPr>
            <w:tcW w:w="2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lrTb"/>
            <w:vAlign w:val="center"/>
          </w:tcPr>
          <w:p>
            <w:pPr>
              <w:pStyle w:val="000001"/>
              <w:spacing w:line="288" w:lineRule="auto"/>
              <w:ind/>
              <w:jc w:val="left"/>
              <w:rPr/>
            </w:pPr>
          </w:p>
        </w:tc>
      </w:tr>
    </w:tbl>
    <w:p>
      <w:pPr>
        <w:pStyle w:val="000001"/>
        <w:ind/>
        <w:rPr/>
      </w:pPr>
    </w:p>
    <w:sectPr>
      <w:type w:val="nextPage"/>
      <w:pgSz w:w="11906" w:h="16838"/>
      <w:pgMar w:top="1418" w:right="1134" w:bottom="1134" w:left="1418" w:header="851" w:footer="992" w:gutter="0"/>
      <w:cols/>
      <w:docGrid w:type="lines" w:linePitch="312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 w:characterSet="ISO-8859-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 w:characterSet="ISO-8859-1"/>
    <w:family w:val="auto"/>
    <w:pitch w:val="default"/>
    <w:sig w:usb0="00000203" w:usb1="288F0000" w:usb2="00000006" w:usb3="00000000" w:csb0="00040001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>
  <w:zoom w:percent="110"/>
  <w:stylePaneFormatFilter/>
  <w:defaultTabStop w:val="420"/>
  <w:displayHorizontalDrawingGridEvery w:val="0"/>
  <w:displayVerticalDrawingGridEvery w:val="2"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u/>
        <w:lang w:val="en-US"/>
      </w:rPr>
    </w:rPrDefault>
    <w:pPrDefault>
      <w:pPr>
        <w:pBdr/>
        <w:tabs/>
        <w:autoSpaceDE/>
        <w:autoSpaceDN/>
        <w:snapToGrid/>
        <w:spacing/>
        <w:ind/>
      </w:pPr>
    </w:pPrDefault>
  </w:docDefaults>
  <w:style w:type="paragraph" w:styleId="000004">
    <w:name w:val="footer"/>
    <w:basedOn w:val="000001"/>
    <w:next w:val="000004"/>
    <w:link w:val="000005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character" w:styleId="00000b">
    <w:name w:val="Hyperlink"/>
    <w:next w:val="00000b"/>
    <w:link w:val="000001"/>
    <w:rPr>
      <w:color w:val="0000ff"/>
      <w:u w:val="single"/>
    </w:rPr>
  </w:style>
  <w:style w:type="paragraph" w:styleId="000006">
    <w:name w:val="header"/>
    <w:basedOn w:val="000001"/>
    <w:next w:val="000006"/>
    <w:link w:val="000007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jc w:val="center"/>
    </w:pPr>
    <w:rPr>
      <w:sz w:val="18"/>
      <w:szCs w:val="18"/>
    </w:rPr>
  </w:style>
  <w:style w:type="paragraph" w:styleId="000008">
    <w:name w:val="Normal (Web)"/>
    <w:basedOn w:val="000001"/>
    <w:next w:val="000008"/>
    <w:link w:val="000001"/>
    <w:pPr>
      <w:widowControl/>
      <w:spacing w:before="100" w:beforeAutospacing="true" w:after="100" w:afterAutospacing="true"/>
      <w:jc w:val="left"/>
    </w:pPr>
    <w:rPr>
      <w:rFonts w:ascii="宋体" w:hAnsi="宋体" w:cs="宋体"/>
      <w:kern w:val="0"/>
      <w:sz w:val="24"/>
    </w:rPr>
  </w:style>
  <w:style w:type="character" w:styleId="000007">
    <w:name w:val="页眉 字符"/>
    <w:next w:val="000007"/>
    <w:link w:val="000006"/>
    <w:rPr>
      <w:kern w:val="2"/>
      <w:sz w:val="18"/>
      <w:szCs w:val="18"/>
    </w:rPr>
  </w:style>
  <w:style w:type="character" w:styleId="00000a">
    <w:name w:val="Strong"/>
    <w:next w:val="00000a"/>
    <w:link w:val="000001"/>
    <w:qFormat/>
    <w:rPr>
      <w:b/>
      <w:bCs/>
    </w:rPr>
  </w:style>
  <w:style w:type="character" w:styleId="000005">
    <w:name w:val="页脚 字符"/>
    <w:next w:val="000005"/>
    <w:link w:val="000004"/>
    <w:rPr>
      <w:kern w:val="2"/>
      <w:sz w:val="18"/>
      <w:szCs w:val="18"/>
    </w:rPr>
  </w:style>
  <w:style w:type="character" w:styleId="000002">
    <w:name w:val="Default Paragraph Font"/>
    <w:next w:val="000002"/>
    <w:link w:val="000001"/>
    <w:semiHidden/>
  </w:style>
  <w:style w:type="table" w:styleId="000003">
    <w:name w:val="Normal Table"/>
    <w:next w:val="000003"/>
    <w:link w:val="000001"/>
    <w:semiHidden/>
  </w:style>
  <w:style w:type="table" w:styleId="000009">
    <w:name w:val="Table Grid"/>
    <w:basedOn w:val="000003"/>
    <w:next w:val="000009"/>
    <w:link w:val="000001"/>
    <w:pPr>
      <w:widowControl w:val="false"/>
      <w:jc w:val="both"/>
    </w:pPr>
  </w:style>
  <w:style w:type="paragraph" w:styleId="000001">
    <w:name w:val="Normal"/>
    <w:aliases w:val="正文"/>
    <w:next w:val="000001"/>
    <w:link w:val="000001"/>
    <w:qFormat/>
    <w:pPr>
      <w:widowControl w:val="false"/>
      <w:jc w:val="both"/>
    </w:pPr>
    <w:rPr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theme" Target="theme/theme1.xml" /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2026-05-06T16:36:03Z</dcterms:created>
  <dcterms:modified xsi:type="dcterms:W3CDTF">2026-05-06T16:36:03Z</dcterms:modified>
</cp:coreProperties>
</file>